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 утверждении основной образовательной программы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дошкольного образования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основании </w:t>
      </w:r>
      <w:r>
        <w:rPr>
          <w:rFonts w:hAnsi="Times New Roman" w:cs="Times New Roman"/>
          <w:color w:val="000000"/>
          <w:sz w:val="24"/>
          <w:szCs w:val="24"/>
        </w:rPr>
        <w:t>статьи 12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пункта 6</w:t>
      </w:r>
      <w:r>
        <w:rPr>
          <w:rFonts w:hAnsi="Times New Roman" w:cs="Times New Roman"/>
          <w:color w:val="000000"/>
          <w:sz w:val="24"/>
          <w:szCs w:val="24"/>
        </w:rPr>
        <w:t xml:space="preserve"> части 3 статьи 28 Федерального закона от 29.12.2012 № 273-ФЗ «Об образовании в Российской Федерации», в соответствии с </w:t>
      </w:r>
      <w:r>
        <w:rPr>
          <w:rFonts w:hAnsi="Times New Roman" w:cs="Times New Roman"/>
          <w:color w:val="000000"/>
          <w:sz w:val="24"/>
          <w:szCs w:val="24"/>
        </w:rPr>
        <w:t>приказом Минпросвещения России от 25.11.2022 № 1028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федеральной образовательной программы дошкольного образования», решением педагогического совета (протокол от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>202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 №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Утвердить и ввести в действие с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.202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 основную образовательную программу дошкольного образования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> (далее – ООП ДО) согласно </w:t>
      </w:r>
      <w:r>
        <w:rPr>
          <w:rFonts w:hAnsi="Times New Roman" w:cs="Times New Roman"/>
          <w:color w:val="000000"/>
          <w:sz w:val="24"/>
          <w:szCs w:val="24"/>
        </w:rPr>
        <w:t>приложению к настоящему приказу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контроль реализации ООП ДО, указанной в пункте 1 настоящего приказа;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оказать педагогическим работникам методическую помощь в реализации новой ООП ДО;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Педагогическим работникам обеспечить реализацию ООП ДО, указанной в пункте 1 настоящего приказа.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 Признать утратившим силу приказ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 от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 xml:space="preserve"> «</w:t>
      </w: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» с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.202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разместить ООП ДО, указанную в пункте 1 настоящего приказа, в форме электронного документа на официальном сайте 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разделе «Сведения об образовательной организации», подразделе «Образование», в срок до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срок до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.202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 ознакомить с настоящим приказом всех педагогических работников детского сада под подпись.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за 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> 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>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 приказу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ОСНОВНАЯ ОБРАЗОВАТЕЛЬНАЯ ПРОГРАММА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ДОШКОЛЬНОГО ОБРАЗОВАНИЯ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202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 xml:space="preserve"> год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8d17ca881c2445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