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 профессии, связанные с социальной сферой, финансами и экономикой, с обработкой информации, с такими сферами деятельности, как управление, предпринимательство, работа с финансами и др. В данном профиле для изучения на углубленном уровне выбираются учебные предметы преимущественно из предметных областей «Математика и информатика», «Общественно-научные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основу учебного плана положен вариант федерального учебного плана социально-экономического профиля с углубленным изучением обществознания и географии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 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 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учебных предметов на 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 ориентацией на будущую сферу профессиональной деятельности с 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365f05c8c7940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