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универсального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 соответствии с 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 предметам рассчитано на уровень образования с учетом максимальной общей нагрузки при шестидневной учебной неделе и 68 учебных недель за 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Универсальный профиль ориентирован на обучающихся, чей выбор «не вписывается» в рамки технологического, социально-экономического, естественно-научного и гуманитарного профилей.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основу учебного плана положен вариант федерального учебного плана универсального профиля при шестидневной учебной неделе. По запросам обучающихся и родителей школа определила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предмета на углубленном уровне: 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 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 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УНИВЕРСАЛЬНОГО ПРОФИЛЯ СОО ПРИ ШЕСТИДНЕВНОЙ УЧЕБНОЙ НЕДЕЛЕ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 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 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 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 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 два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7e34e6303804ab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